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t xml:space="preserve">                                                                                                                  </w:t>
      </w:r>
      <w:r>
        <w:rPr>
          <w:b/>
          <w:bCs/>
        </w:rPr>
        <w:t>THE STUDY SCRIPT PLAN</w:t>
      </w:r>
    </w:p>
    <w:p>
      <w:pPr>
        <w:pStyle w:val="Normal"/>
        <w:rPr>
          <w:b/>
          <w:b/>
          <w:bCs/>
        </w:rPr>
      </w:pPr>
      <w:r>
        <w:rPr>
          <w:b/>
          <w:bCs/>
        </w:rPr>
        <w:t xml:space="preserve">                                                 </w:t>
      </w:r>
      <w:r>
        <w:rPr>
          <w:b/>
          <w:bCs/>
        </w:rPr>
        <w:t>Learners Do Not View This Plan Until The Teacher Chooses To Share It With The Students.</w:t>
      </w:r>
    </w:p>
    <w:p>
      <w:pPr>
        <w:pStyle w:val="Normal"/>
        <w:rPr/>
      </w:pPr>
      <w:r>
        <w:rPr/>
        <w:t xml:space="preserve">The Study Script provides guidance for the brain to expand working memory capacity.  When observing a journey through ghostly learning levels, it appears linear while they are later synchronized simultaneously.  </w:t>
      </w:r>
    </w:p>
    <w:p>
      <w:pPr>
        <w:pStyle w:val="Normal"/>
        <w:rPr>
          <w:b/>
          <w:b/>
          <w:bCs/>
        </w:rPr>
      </w:pPr>
      <w:r>
        <w:rPr/>
        <w:t xml:space="preserve">                                                                                           </w:t>
      </w:r>
      <w:r>
        <w:rPr>
          <w:b/>
          <w:bCs/>
        </w:rPr>
        <w:t xml:space="preserve">The Educator’s Assignment </w:t>
      </w:r>
      <w:r>
        <w:rPr>
          <w:b/>
          <w:bCs/>
          <w:u w:val="single"/>
        </w:rPr>
        <w:t>IS</w:t>
      </w:r>
      <w:r>
        <w:rPr>
          <w:b/>
          <w:bCs/>
        </w:rPr>
        <w:t xml:space="preserve"> your Theme.</w:t>
      </w:r>
    </w:p>
    <w:p>
      <w:pPr>
        <w:pStyle w:val="Normal"/>
        <w:rPr>
          <w:sz w:val="18"/>
          <w:szCs w:val="18"/>
        </w:rPr>
      </w:pPr>
      <w:r>
        <w:rPr>
          <w:b/>
          <w:bCs/>
          <w:sz w:val="18"/>
          <w:szCs w:val="18"/>
        </w:rPr>
        <w:t>RULES       Recall                       identify                            Interpret                                                  Solve                                                                 Organize</w:t>
      </w:r>
    </w:p>
    <w:p>
      <w:pPr>
        <w:pStyle w:val="Normal"/>
        <w:rPr>
          <w:sz w:val="18"/>
          <w:szCs w:val="18"/>
        </w:rPr>
      </w:pPr>
      <w:r>
        <w:rPr>
          <w:b/>
          <w:bCs/>
          <w:sz w:val="18"/>
          <w:szCs w:val="18"/>
        </w:rPr>
        <w:t xml:space="preserve">                    </w:t>
      </w:r>
      <w:r>
        <w:rPr>
          <w:b/>
          <w:bCs/>
          <w:sz w:val="18"/>
          <w:szCs w:val="18"/>
        </w:rPr>
        <w:t>The                         The Key                            Nature’s                                                   Nature’s                                                           The Answer</w:t>
      </w:r>
    </w:p>
    <w:p>
      <w:pPr>
        <w:pStyle w:val="Normal"/>
        <w:rPr>
          <w:sz w:val="18"/>
          <w:szCs w:val="18"/>
        </w:rPr>
      </w:pPr>
      <w:r>
        <w:rPr>
          <w:b/>
          <w:bCs/>
          <w:sz w:val="18"/>
          <w:szCs w:val="18"/>
        </w:rPr>
        <w:t xml:space="preserve">                 </w:t>
      </w:r>
      <w:r>
        <w:rPr>
          <w:b/>
          <w:bCs/>
          <w:sz w:val="18"/>
          <w:szCs w:val="18"/>
        </w:rPr>
        <w:t>Theme                      Concepts                         Question                                                   Question                                                          To Nature’s</w:t>
      </w:r>
    </w:p>
    <w:p>
      <w:pPr>
        <w:pStyle w:val="Normal"/>
        <w:spacing w:lineRule="auto" w:line="240"/>
        <w:rPr>
          <w:sz w:val="18"/>
          <w:szCs w:val="18"/>
        </w:rPr>
      </w:pPr>
      <w:r>
        <w:rPr>
          <w:b/>
          <w:bCs/>
          <w:sz w:val="18"/>
          <w:szCs w:val="18"/>
        </w:rPr>
        <w:t xml:space="preserve">                                                    </w:t>
      </w:r>
      <w:r>
        <w:rPr>
          <w:b/>
          <w:bCs/>
          <w:sz w:val="18"/>
          <w:szCs w:val="18"/>
        </w:rPr>
        <w:t>Of The Theme                Found In The                                            Existing In                                                         Questions</w:t>
      </w:r>
    </w:p>
    <w:p>
      <w:pPr>
        <w:pStyle w:val="Normal"/>
        <w:spacing w:lineRule="auto" w:line="240"/>
        <w:rPr>
          <w:sz w:val="18"/>
          <w:szCs w:val="18"/>
        </w:rPr>
      </w:pPr>
      <w:r>
        <w:rPr>
          <w:b/>
          <w:bCs/>
          <w:sz w:val="18"/>
          <w:szCs w:val="18"/>
        </w:rPr>
        <w:t xml:space="preserve">                                                   </w:t>
      </w:r>
      <w:r>
        <w:rPr>
          <w:b/>
          <w:bCs/>
          <w:sz w:val="18"/>
          <w:szCs w:val="18"/>
        </w:rPr>
        <w:t xml:space="preserve">(Assignment)                   Theme   (Assignment)                            The Theme                                                                </w:t>
      </w:r>
    </w:p>
    <w:p>
      <w:pPr>
        <w:pStyle w:val="Normal"/>
        <w:rPr>
          <w:b/>
          <w:b/>
          <w:bCs/>
        </w:rPr>
      </w:pPr>
      <w:r>
        <w:rPr>
          <w:b/>
          <w:bCs/>
        </w:rPr>
        <w:t xml:space="preserve">Nature’s Questions Are Always The Same.   1)   What am I required to learn about the Theme?    2)  Why do I learn about this Theme?     </w:t>
      </w:r>
    </w:p>
    <w:p>
      <w:pPr>
        <w:pStyle w:val="Normal"/>
        <w:rPr>
          <w:b/>
          <w:b/>
          <w:bCs/>
        </w:rPr>
      </w:pPr>
      <w:r>
        <w:rPr>
          <w:b/>
          <w:bCs/>
        </w:rPr>
        <w:t>Instructors will guide learners to visualize the Study Script to engage in Madeline Hunter’s ‘anticipatory set’ that excites the brain’s prefrontal lobe (Executive Function).   Volition ignites by an electric storm of neurons and synapses.  “With guidance from the Study Script, it is safe to attempt to learn this Theme.”  Any mindful focus on attention will change brain neurochemistry according to brain science.</w:t>
      </w:r>
    </w:p>
    <w:p>
      <w:pPr>
        <w:pStyle w:val="Normal"/>
        <w:rPr>
          <w:b/>
          <w:b/>
          <w:bCs/>
        </w:rPr>
      </w:pPr>
      <w:r>
        <w:rPr>
          <w:b/>
          <w:bCs/>
        </w:rPr>
        <w:t xml:space="preserve">                                                                                         </w:t>
      </w:r>
      <w:r>
        <w:rPr>
          <w:b/>
          <w:bCs/>
          <w:sz w:val="18"/>
          <w:szCs w:val="18"/>
        </w:rPr>
        <w:t xml:space="preserve"> </w:t>
      </w:r>
      <w:r>
        <w:rPr>
          <w:b/>
          <w:bCs/>
          <w:sz w:val="18"/>
          <w:szCs w:val="18"/>
        </w:rPr>
        <w:t>PROCESS CLARIFICATION BUILDING BLOCKS</w:t>
      </w:r>
    </w:p>
    <w:p>
      <w:pPr>
        <w:pStyle w:val="Normal"/>
        <w:rPr>
          <w:b/>
          <w:b/>
          <w:bCs/>
          <w:sz w:val="18"/>
          <w:szCs w:val="18"/>
        </w:rPr>
      </w:pPr>
      <w:r>
        <w:rPr>
          <w:b/>
          <w:bCs/>
          <w:sz w:val="18"/>
          <w:szCs w:val="18"/>
        </w:rPr>
        <w:t xml:space="preserve">                                                                                                                                         </w:t>
      </w:r>
      <w:r>
        <w:rPr>
          <w:b/>
          <w:bCs/>
          <w:sz w:val="18"/>
          <w:szCs w:val="18"/>
          <w:u w:val="single"/>
        </w:rPr>
        <w:t>ADDITIVE 1</w:t>
      </w:r>
    </w:p>
    <w:p>
      <w:pPr>
        <w:pStyle w:val="Normal"/>
        <w:rPr>
          <w:sz w:val="18"/>
          <w:szCs w:val="18"/>
        </w:rPr>
      </w:pPr>
      <w:r>
        <w:rPr>
          <w:b/>
          <w:bCs/>
          <w:sz w:val="18"/>
          <w:szCs w:val="18"/>
        </w:rPr>
        <w:t>PRODUCTION         KNOW                 COMPREHEND                       APPLY                                                 ANALYZE                                 SYNTHESIZE     (ALL RUBRICS - LAWS)</w:t>
      </w:r>
    </w:p>
    <w:p>
      <w:pPr>
        <w:pStyle w:val="Normal"/>
        <w:rPr>
          <w:sz w:val="18"/>
          <w:szCs w:val="18"/>
        </w:rPr>
      </w:pPr>
      <w:r>
        <w:rPr>
          <w:b/>
          <w:bCs/>
          <w:sz w:val="18"/>
          <w:szCs w:val="18"/>
        </w:rPr>
        <w:t xml:space="preserve">RULES                       Recall                       identify                            Interpret                                                  Solve                                       Organize        (ALL PRODUCTION RULES)      </w:t>
      </w:r>
    </w:p>
    <w:p>
      <w:pPr>
        <w:pStyle w:val="Normal"/>
        <w:rPr>
          <w:sz w:val="18"/>
          <w:szCs w:val="18"/>
        </w:rPr>
      </w:pPr>
      <w:r>
        <w:rPr>
          <w:b/>
          <w:bCs/>
          <w:sz w:val="18"/>
          <w:szCs w:val="18"/>
        </w:rPr>
        <w:t xml:space="preserve">CIRCLE                    Remember              Recognize                         Describe                                                   Prove                                     Formulate   </w:t>
      </w:r>
    </w:p>
    <w:p>
      <w:pPr>
        <w:pStyle w:val="Normal"/>
        <w:spacing w:lineRule="auto" w:line="240"/>
        <w:rPr>
          <w:sz w:val="18"/>
          <w:szCs w:val="18"/>
        </w:rPr>
      </w:pPr>
      <w:r>
        <w:rPr>
          <w:b/>
          <w:bCs/>
          <w:sz w:val="18"/>
          <w:szCs w:val="18"/>
        </w:rPr>
        <w:t>YES / NO                     Y/N                           Y/N                                  Y/N                                                            Y/N                                             Y/N            (INTERVENTION – YES / NO)</w:t>
      </w:r>
    </w:p>
    <w:p>
      <w:pPr>
        <w:pStyle w:val="Normal"/>
        <w:spacing w:lineRule="auto" w:line="240"/>
        <w:rPr>
          <w:sz w:val="18"/>
          <w:szCs w:val="18"/>
        </w:rPr>
      </w:pPr>
      <w:r>
        <w:rPr>
          <w:b/>
          <w:bCs/>
          <w:sz w:val="18"/>
          <w:szCs w:val="18"/>
        </w:rPr>
        <w:t>Did Read                 CLARIFY                      WHAT                              WHERE                                                      WHY                                      COMPOSE</w:t>
      </w:r>
    </w:p>
    <w:p>
      <w:pPr>
        <w:pStyle w:val="Normal"/>
        <w:spacing w:lineRule="auto" w:line="240"/>
        <w:rPr>
          <w:sz w:val="18"/>
          <w:szCs w:val="18"/>
        </w:rPr>
      </w:pPr>
      <w:r>
        <w:rPr>
          <w:b/>
          <w:bCs/>
          <w:sz w:val="18"/>
          <w:szCs w:val="18"/>
        </w:rPr>
        <w:t xml:space="preserve">Did not Read                                               WHO                                WHEN                                                     WHICH                                                            </w:t>
      </w:r>
    </w:p>
    <w:p>
      <w:pPr>
        <w:pStyle w:val="Normal"/>
        <w:rPr>
          <w:sz w:val="18"/>
          <w:szCs w:val="18"/>
        </w:rPr>
      </w:pPr>
      <w:r>
        <w:rPr>
          <w:b/>
          <w:bCs/>
          <w:sz w:val="18"/>
          <w:szCs w:val="18"/>
        </w:rPr>
        <w:t>Cannot Read                  The seven Ws are all “habits of the mind” established very early in the neocortex of an English speaking child, with the exception of WHOM.</w:t>
      </w:r>
    </w:p>
    <w:p>
      <w:pPr>
        <w:pStyle w:val="Normal"/>
        <w:rPr>
          <w:b/>
          <w:b/>
          <w:bCs/>
          <w:sz w:val="18"/>
          <w:szCs w:val="18"/>
        </w:rPr>
      </w:pPr>
      <w:r>
        <w:rPr>
          <w:b/>
          <w:bCs/>
          <w:sz w:val="18"/>
          <w:szCs w:val="18"/>
        </w:rPr>
        <w:t xml:space="preserve">                                                                                                                       </w:t>
      </w:r>
      <w:r>
        <w:rPr>
          <w:b/>
          <w:bCs/>
          <w:sz w:val="24"/>
          <w:szCs w:val="24"/>
        </w:rPr>
        <w:t xml:space="preserve">  </w:t>
      </w:r>
    </w:p>
    <w:p>
      <w:pPr>
        <w:pStyle w:val="Normal"/>
        <w:rPr>
          <w:b/>
          <w:b/>
          <w:bCs/>
          <w:sz w:val="18"/>
          <w:szCs w:val="18"/>
        </w:rPr>
      </w:pPr>
      <w:r>
        <w:rPr>
          <w:b/>
          <w:bCs/>
          <w:sz w:val="18"/>
          <w:szCs w:val="18"/>
        </w:rPr>
        <w:t xml:space="preserve"> </w:t>
      </w:r>
      <w:r>
        <w:rPr>
          <w:b/>
          <w:bCs/>
          <w:sz w:val="18"/>
          <w:szCs w:val="18"/>
        </w:rPr>
        <w:t>The Lower Elementary school teacher will NOT require the STUDY SCRIPT, but will use the 7 W “habits of the mind” to initiate critical thinking in young children.</w:t>
      </w:r>
    </w:p>
    <w:p>
      <w:pPr>
        <w:pStyle w:val="Normal"/>
        <w:rPr/>
      </w:pPr>
      <w:r>
        <w:rPr/>
        <w:t> </w:t>
      </w:r>
      <w:r>
        <w:rPr>
          <w:rFonts w:cs="Liberation Serif" w:ascii="Liberation Serif" w:hAnsi="Liberation Serif"/>
          <w:color w:val="00000A"/>
          <w:sz w:val="20"/>
          <w:szCs w:val="20"/>
        </w:rPr>
        <w:t xml:space="preserve">Thad Polk at the University of Michigan clarifies in his text, The Learning Brain (2018), </w:t>
      </w:r>
      <w:r>
        <w:rPr>
          <w:rFonts w:cs="Liberation Serif" w:ascii="Liberation Serif" w:hAnsi="Liberation Serif"/>
          <w:i/>
          <w:iCs/>
          <w:color w:val="00000A"/>
          <w:sz w:val="20"/>
          <w:szCs w:val="20"/>
        </w:rPr>
        <w:t xml:space="preserve">"People with greater working memory capacity tend to perform better in a wide range of cognitive tasks, such as reading comprehension, reasoning, and standardized tests. In addition, working memory capacity is one of the best predictors of performance on IQ tests (p. 170). </w:t>
      </w:r>
    </w:p>
    <w:p>
      <w:pPr>
        <w:pStyle w:val="NormalWeb"/>
        <w:spacing w:lineRule="auto" w:line="240" w:beforeAutospacing="0" w:before="43" w:after="0"/>
        <w:rPr/>
      </w:pPr>
      <w:r>
        <w:rPr>
          <w:rFonts w:cs="Liberation Serif" w:ascii="Liberation Serif" w:hAnsi="Liberation Serif"/>
          <w:color w:val="111111"/>
          <w:sz w:val="20"/>
          <w:szCs w:val="20"/>
          <w:shd w:fill="FFFFFF" w:val="clear"/>
        </w:rPr>
        <w:t>"Without some way of specifying what the question is, the quantum process seizes up like a stuck gear and grinds to a halt" (Schwartz and Begley (2002, p. 282).</w:t>
      </w:r>
    </w:p>
    <w:p>
      <w:pPr>
        <w:pStyle w:val="NormalWeb"/>
        <w:spacing w:lineRule="auto" w:line="240" w:beforeAutospacing="0" w:before="43" w:after="0"/>
        <w:rPr/>
      </w:pPr>
      <w:r>
        <w:rPr>
          <w:rFonts w:cs="Liberation Serif" w:ascii="Liberation Serif" w:hAnsi="Liberation Serif"/>
          <w:color w:val="111111"/>
          <w:sz w:val="20"/>
          <w:szCs w:val="20"/>
          <w:shd w:fill="FFFFFF" w:val="clear"/>
        </w:rPr>
        <w:t>In other words, a learner’s brain cannot find meaning without decoding the transitive verb standard: Who, Whom, What.  A simple rule to clarify meaning.</w:t>
      </w:r>
    </w:p>
    <w:p>
      <w:pPr>
        <w:pStyle w:val="Normal"/>
        <w:rPr>
          <w:b/>
          <w:b/>
          <w:bCs/>
          <w:i/>
          <w:i/>
          <w:iCs/>
        </w:rPr>
      </w:pPr>
      <w:r>
        <w:rPr>
          <w:b/>
          <w:bCs/>
          <w:i/>
          <w:iCs/>
        </w:rPr>
        <w:t xml:space="preserve">                                                                                                        </w:t>
      </w:r>
      <w:r>
        <w:rPr>
          <w:b/>
          <w:bCs/>
          <w:i/>
          <w:iCs/>
          <w:u w:val="single"/>
        </w:rPr>
        <w:t>FINAL TEACHER FORMATIVE ASSESSMENT</w:t>
      </w:r>
    </w:p>
    <w:p>
      <w:pPr>
        <w:pStyle w:val="Normal"/>
        <w:rPr>
          <w:b/>
          <w:b/>
          <w:bCs/>
        </w:rPr>
      </w:pPr>
      <w:r>
        <w:rPr>
          <w:b/>
          <w:bCs/>
        </w:rPr>
        <w:t xml:space="preserve"> </w:t>
      </w:r>
      <w:r>
        <w:rPr>
          <w:b/>
          <w:bCs/>
        </w:rPr>
        <w:t xml:space="preserve">RUBRICS (LAW)      </w:t>
      </w:r>
      <w:r>
        <w:rPr>
          <w:b/>
          <w:bCs/>
          <w:i/>
          <w:iCs/>
        </w:rPr>
        <w:t>KNOWLEDGE        COMPREHENSION        APPLICATION                                          ANALYSIS                               SYNTHESIS</w:t>
      </w:r>
    </w:p>
    <w:p>
      <w:pPr>
        <w:pStyle w:val="Normal"/>
        <w:rPr>
          <w:b/>
          <w:b/>
          <w:bCs/>
        </w:rPr>
      </w:pPr>
      <w:r>
        <w:rPr>
          <w:b/>
          <w:bCs/>
        </w:rPr>
        <w:t xml:space="preserve"> </w:t>
      </w:r>
      <w:r>
        <w:rPr>
          <w:b/>
          <w:bCs/>
        </w:rPr>
        <w:t xml:space="preserve">PRODUCTION          </w:t>
      </w:r>
      <w:r>
        <w:rPr>
          <w:b/>
          <w:bCs/>
          <w:i/>
          <w:iCs/>
          <w:u w:val="single"/>
        </w:rPr>
        <w:t xml:space="preserve">    INSTRUCTOR’S THEME =  (ASSIGNMENT)</w:t>
      </w:r>
    </w:p>
    <w:p>
      <w:pPr>
        <w:pStyle w:val="Normal"/>
        <w:rPr>
          <w:b/>
          <w:b/>
          <w:bCs/>
        </w:rPr>
      </w:pPr>
      <w:r>
        <w:rPr>
          <w:b/>
          <w:bCs/>
        </w:rPr>
        <w:t xml:space="preserve"> </w:t>
      </w:r>
      <w:r>
        <w:rPr>
          <w:b/>
          <w:bCs/>
        </w:rPr>
        <w:t>RULES                       Recall                       identify                            Interpret                                                  Solve                                       Organize</w:t>
      </w:r>
    </w:p>
    <w:p>
      <w:pPr>
        <w:pStyle w:val="Normal"/>
        <w:rPr>
          <w:b/>
          <w:b/>
          <w:bCs/>
        </w:rPr>
      </w:pPr>
      <w:r>
        <w:rPr>
          <w:b/>
          <w:bCs/>
        </w:rPr>
        <w:t xml:space="preserve">  </w:t>
      </w:r>
      <w:r>
        <w:rPr>
          <w:b/>
          <w:bCs/>
          <w:sz w:val="16"/>
          <w:szCs w:val="16"/>
        </w:rPr>
        <w:t>Choose One</w:t>
      </w:r>
      <w:r>
        <w:rPr>
          <w:b/>
          <w:bCs/>
        </w:rPr>
        <w:t xml:space="preserve">                 Remember              Recognize                        Describe                                                   Prove                                      Compose*   </w:t>
      </w:r>
    </w:p>
    <w:p>
      <w:pPr>
        <w:pStyle w:val="Normal"/>
        <w:rPr>
          <w:b/>
          <w:b/>
          <w:bCs/>
        </w:rPr>
      </w:pPr>
      <w:r>
        <w:rPr>
          <w:b/>
          <w:bCs/>
        </w:rPr>
        <w:t xml:space="preserve">  </w:t>
      </w:r>
      <w:r>
        <w:rPr>
          <w:b/>
          <w:bCs/>
        </w:rPr>
        <w:t>YES /  NO                   Y/N                           Y/N                                   Y/N                                                            Y/N                                             Y/N</w:t>
      </w:r>
    </w:p>
    <w:p>
      <w:pPr>
        <w:pStyle w:val="Normal"/>
        <w:rPr>
          <w:b/>
          <w:b/>
          <w:bCs/>
        </w:rPr>
      </w:pPr>
      <w:r>
        <w:rPr>
          <w:b/>
          <w:bCs/>
        </w:rPr>
        <w:t xml:space="preserve">TEACHER                     </w:t>
      </w:r>
      <w:r>
        <w:rPr>
          <w:b/>
          <w:bCs/>
          <w:i/>
          <w:iCs/>
        </w:rPr>
        <w:t xml:space="preserve">FOR                ADD  “mind habits”          ADD  “mind habits”                                ADD  “mind habits”              Acceptable 7 Ws </w:t>
      </w:r>
    </w:p>
    <w:p>
      <w:pPr>
        <w:pStyle w:val="Normal"/>
        <w:rPr>
          <w:b/>
          <w:b/>
          <w:bCs/>
          <w:i/>
          <w:i/>
          <w:iCs/>
        </w:rPr>
      </w:pPr>
      <w:r>
        <w:rPr>
          <w:b/>
          <w:bCs/>
        </w:rPr>
        <w:t xml:space="preserve">INTERVENTION     </w:t>
      </w:r>
      <w:r>
        <w:rPr>
          <w:b/>
          <w:bCs/>
          <w:i/>
          <w:iCs/>
        </w:rPr>
        <w:t xml:space="preserve">  CLARITY            FOR ACCURACY                 FOR ACCURACY                                        FOR ACCURACY                       </w:t>
      </w:r>
      <w:r>
        <w:rPr>
          <w:b/>
          <w:bCs/>
          <w:i/>
          <w:iCs/>
          <w:u w:val="single"/>
        </w:rPr>
        <w:t>THEME-BASED</w:t>
      </w:r>
      <w:r>
        <w:rPr>
          <w:b/>
          <w:bCs/>
          <w:i/>
          <w:iCs/>
        </w:rPr>
        <w:t xml:space="preserve">                                                                   </w:t>
      </w:r>
    </w:p>
    <w:p>
      <w:pPr>
        <w:pStyle w:val="Normal"/>
        <w:rPr>
          <w:b/>
          <w:b/>
          <w:bCs/>
          <w:i/>
          <w:i/>
          <w:iCs/>
        </w:rPr>
      </w:pPr>
      <w:r>
        <w:rPr>
          <w:b/>
          <w:bCs/>
          <w:i/>
          <w:iCs/>
        </w:rPr>
        <w:t xml:space="preserve">                                                               </w:t>
      </w:r>
      <w:r>
        <w:rPr>
          <w:b/>
          <w:bCs/>
          <w:i/>
          <w:iCs/>
        </w:rPr>
        <w:t xml:space="preserve">WHO? WHAT?                  WHERE? WHEN?                                       WHY?  WHICH?                      LITERACY ESSAY*                                                                                                                                               </w:t>
      </w:r>
    </w:p>
    <w:p>
      <w:pPr>
        <w:pStyle w:val="Normal"/>
        <w:rPr>
          <w:b/>
          <w:b/>
          <w:bCs/>
          <w:i/>
          <w:i/>
          <w:iCs/>
        </w:rPr>
      </w:pPr>
      <w:r>
        <w:rPr>
          <w:b w:val="false"/>
          <w:bCs w:val="false"/>
          <w:i/>
          <w:iCs/>
          <w:u w:val="single"/>
        </w:rPr>
        <w:t xml:space="preserve">   </w:t>
      </w:r>
      <w:r>
        <w:rPr>
          <w:b/>
          <w:bCs/>
          <w:i/>
          <w:iCs/>
          <w:u w:val="single"/>
        </w:rPr>
        <w:t>ANY ‘NO’  CIRCLED,  REQUIRES A TEACHER OR PEER INTERVENTION</w:t>
      </w:r>
      <w:r>
        <w:rPr>
          <w:b/>
          <w:bCs/>
          <w:i/>
          <w:iCs/>
        </w:rPr>
        <w:t xml:space="preserve">.   </w:t>
      </w:r>
      <w:r>
        <w:rPr>
          <w:b w:val="false"/>
          <w:bCs w:val="false"/>
          <w:i/>
          <w:iCs/>
        </w:rPr>
        <w:t xml:space="preserve">  </w:t>
      </w:r>
      <w:r>
        <w:rPr>
          <w:b/>
          <w:bCs/>
          <w:i/>
          <w:iCs/>
        </w:rPr>
        <w:t xml:space="preserve">                   SYNTHESIS RESULTS USING ALL OF BLOOM’S TAXONOMY.</w:t>
      </w:r>
    </w:p>
    <w:p>
      <w:pPr>
        <w:pStyle w:val="Normal"/>
        <w:rPr>
          <w:b/>
          <w:b/>
          <w:bCs/>
          <w:i/>
          <w:i/>
          <w:iCs/>
        </w:rPr>
      </w:pPr>
      <w:r>
        <w:rPr/>
        <w:t xml:space="preserve">These composite ADDITIVES complete the embedded formative assessment unseen by the learner in the Study Script.  The student later learns to use this process to monitor team and individual learning success.  Students may use this Study Script Plan after mastering or at least exploring the Study Script a dozen times for any subject matter.  </w:t>
      </w:r>
      <w:r>
        <w:rPr>
          <w:b/>
          <w:bCs/>
          <w:i/>
          <w:iCs/>
          <w:u w:val="single"/>
        </w:rPr>
        <w:t>Cursive writing is critical for note-taking which improves brain development of memory.</w:t>
      </w:r>
    </w:p>
    <w:p>
      <w:pPr>
        <w:pStyle w:val="NormalWeb"/>
        <w:spacing w:lineRule="auto" w:line="240" w:before="0" w:after="0"/>
        <w:rPr>
          <w:sz w:val="18"/>
          <w:szCs w:val="18"/>
        </w:rPr>
      </w:pPr>
      <w:r>
        <w:rPr>
          <w:b/>
          <w:bCs/>
          <w:sz w:val="18"/>
          <w:szCs w:val="18"/>
        </w:rPr>
        <w:t xml:space="preserve">What is this formative assessment?  </w:t>
      </w:r>
      <w:r>
        <w:rPr>
          <w:b/>
          <w:bCs/>
          <w:i/>
          <w:iCs/>
          <w:sz w:val="18"/>
          <w:szCs w:val="18"/>
        </w:rPr>
        <w:t>A pathway between teaching and learning designed to improve instructional quality and student achievement</w:t>
      </w:r>
      <w:r>
        <w:rPr>
          <w:sz w:val="18"/>
          <w:szCs w:val="18"/>
        </w:rPr>
        <w:t xml:space="preserve">. </w:t>
      </w:r>
      <w:r>
        <w:rPr>
          <w:sz w:val="18"/>
          <w:szCs w:val="18"/>
        </w:rPr>
        <w:t>(Wiliam, D. (2018)</w:t>
      </w:r>
    </w:p>
    <w:p>
      <w:pPr>
        <w:pStyle w:val="NormalWeb"/>
        <w:spacing w:lineRule="auto" w:line="240" w:before="0" w:after="0"/>
        <w:rPr/>
      </w:pPr>
      <w:r>
        <w:rPr>
          <w:b/>
          <w:bCs/>
          <w:sz w:val="18"/>
          <w:szCs w:val="18"/>
        </w:rPr>
        <w:t xml:space="preserve">BEST PRACTICE:  </w:t>
      </w:r>
      <w:r>
        <w:rPr>
          <w:sz w:val="18"/>
          <w:szCs w:val="18"/>
        </w:rPr>
        <w:t xml:space="preserve">Use a team of </w:t>
      </w:r>
      <w:r>
        <w:rPr>
          <w:b/>
          <w:bCs/>
          <w:sz w:val="18"/>
          <w:szCs w:val="18"/>
        </w:rPr>
        <w:t>three learners</w:t>
      </w:r>
      <w:r>
        <w:rPr>
          <w:sz w:val="18"/>
          <w:szCs w:val="18"/>
        </w:rPr>
        <w:t xml:space="preserve"> when classroom numbers fit.  Use a team of two when numbers require it. </w:t>
      </w:r>
      <w:r>
        <w:rPr>
          <w:b/>
          <w:bCs/>
          <w:sz w:val="18"/>
          <w:szCs w:val="18"/>
        </w:rPr>
        <w:t xml:space="preserve"> Avoid teams of four or more.</w:t>
      </w:r>
    </w:p>
    <w:p>
      <w:pPr>
        <w:pStyle w:val="Normal"/>
        <w:rPr>
          <w:b/>
          <w:b/>
          <w:bCs/>
        </w:rPr>
      </w:pPr>
      <w:r>
        <w:rPr>
          <w:b/>
          <w:bCs/>
        </w:rPr>
        <w:t xml:space="preserve">Student REMINDER:  Add to your Study Script notes at any time.  Remember to plug in learned discoveries over time into your original notes.  </w:t>
      </w:r>
    </w:p>
    <w:p>
      <w:pPr>
        <w:pStyle w:val="Western"/>
        <w:spacing w:lineRule="auto" w:line="240" w:beforeAutospacing="0" w:before="274" w:after="274"/>
        <w:rPr>
          <w:b/>
          <w:b/>
          <w:bCs/>
        </w:rPr>
      </w:pPr>
      <w:r>
        <w:rPr>
          <w:rFonts w:cs="Times New Roman" w:ascii="Times New Roman" w:hAnsi="Times New Roman"/>
          <w:b/>
          <w:bCs/>
          <w:i/>
          <w:iCs/>
          <w:color w:val="323232"/>
          <w:sz w:val="18"/>
          <w:szCs w:val="18"/>
        </w:rPr>
        <w:t xml:space="preserve">                                        </w:t>
      </w:r>
      <w:r>
        <w:rPr>
          <w:rFonts w:cs="Times New Roman" w:ascii="Times New Roman" w:hAnsi="Times New Roman"/>
          <w:b/>
          <w:bCs/>
          <w:i/>
          <w:iCs/>
          <w:color w:val="323232"/>
          <w:sz w:val="18"/>
          <w:szCs w:val="18"/>
        </w:rPr>
        <w:t xml:space="preserve">C-Worthy Corp.    All rights reserved.  This material may not be published, broadcast, rewritten or redistributed </w:t>
      </w:r>
      <w:r>
        <w:rPr>
          <w:rFonts w:cs="Times New Roman" w:ascii="Times New Roman" w:hAnsi="Times New Roman"/>
          <w:b/>
          <w:bCs/>
          <w:i/>
          <w:iCs/>
          <w:color w:val="323232"/>
          <w:sz w:val="18"/>
          <w:szCs w:val="18"/>
        </w:rPr>
        <w:t>unless purchased.</w:t>
      </w:r>
      <w:r>
        <w:rPr>
          <w:rFonts w:cs="Times New Roman" w:ascii="Times New Roman" w:hAnsi="Times New Roman"/>
          <w:b/>
          <w:bCs/>
          <w:i/>
          <w:iCs/>
          <w:color w:val="323232"/>
          <w:sz w:val="18"/>
          <w:szCs w:val="18"/>
        </w:rPr>
        <w:t xml:space="preserve">                </w:t>
      </w:r>
    </w:p>
    <w:p>
      <w:pPr>
        <w:pStyle w:val="Western"/>
        <w:spacing w:lineRule="auto" w:line="240" w:beforeAutospacing="0" w:before="274" w:after="274"/>
        <w:rPr>
          <w:b/>
          <w:b/>
          <w:bCs/>
        </w:rPr>
      </w:pPr>
      <w:r>
        <w:rPr>
          <w:rFonts w:cs="Times New Roman" w:ascii="Times New Roman" w:hAnsi="Times New Roman"/>
          <w:b/>
          <w:bCs/>
          <w:i/>
          <w:iCs/>
          <w:color w:val="323232"/>
          <w:sz w:val="18"/>
          <w:szCs w:val="18"/>
        </w:rPr>
        <w:t xml:space="preserve">                                                                                                                                           </w:t>
      </w:r>
      <w:r>
        <w:rPr>
          <w:rFonts w:cs="Times New Roman" w:ascii="Times New Roman" w:hAnsi="Times New Roman"/>
          <w:b/>
          <w:bCs/>
          <w:i/>
          <w:iCs/>
          <w:color w:val="323232"/>
          <w:sz w:val="24"/>
          <w:szCs w:val="24"/>
        </w:rPr>
        <w:t xml:space="preserve"> </w:t>
      </w:r>
    </w:p>
    <w:p>
      <w:pPr>
        <w:pStyle w:val="Western"/>
        <w:spacing w:lineRule="auto" w:line="240" w:beforeAutospacing="0" w:before="274" w:after="274"/>
        <w:rPr>
          <w:b/>
          <w:b/>
          <w:bCs/>
        </w:rPr>
      </w:pPr>
      <w:r>
        <w:rPr/>
      </w:r>
    </w:p>
    <w:sectPr>
      <w:type w:val="nextPage"/>
      <w:pgSz w:orient="landscape" w:w="15840" w:h="122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ptos">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340a"/>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14:ligatures w14:val="standardContextual"/>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db73d5"/>
    <w:pPr>
      <w:spacing w:lineRule="auto" w:line="288" w:beforeAutospacing="1" w:after="144"/>
    </w:pPr>
    <w:rPr>
      <w:rFonts w:ascii="Times New Roman" w:hAnsi="Times New Roman" w:eastAsia="Times New Roman" w:cs="Times New Roman"/>
      <w:sz w:val="24"/>
      <w:szCs w:val="24"/>
      <w14:ligatures w14:val="none"/>
    </w:rPr>
  </w:style>
  <w:style w:type="paragraph" w:styleId="Western" w:customStyle="1">
    <w:name w:val="western"/>
    <w:basedOn w:val="Normal"/>
    <w:qFormat/>
    <w:rsid w:val="00111490"/>
    <w:pPr>
      <w:spacing w:lineRule="auto" w:line="288" w:beforeAutospacing="1" w:after="144"/>
    </w:pPr>
    <w:rPr>
      <w:rFonts w:ascii="Calibri" w:hAnsi="Calibri" w:eastAsia="Times New Roman" w:cs="Calibri"/>
      <w:color w:val="00000A"/>
      <w14:ligatures w14:val="none"/>
    </w:rPr>
  </w:style>
  <w:style w:type="paragraph" w:styleId="NormalTable">
    <w:name w:val="Normal Table"/>
    <w:qFormat/>
    <w:pPr>
      <w:widowControl/>
      <w:bidi w:val="0"/>
      <w:spacing w:lineRule="auto" w:line="276" w:before="0" w:after="160"/>
      <w:jc w:val="left"/>
      <w:textAlignment w:val="auto"/>
    </w:pPr>
    <w:rPr>
      <w:rFonts w:ascii="Aptos" w:hAnsi="Aptos" w:eastAsia="Aptos" w:cs="Times New Roman"/>
      <w:color w:val="auto"/>
      <w:kern w:val="2"/>
      <w:sz w:val="24"/>
      <w:szCs w:val="24"/>
      <w:lang w:val="en-US" w:eastAsia="en-US" w:bidi="ar-SA"/>
      <w14:ligatures w14:val="standardContextu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Application>LibreOffice/7.1.5.2$Windows_X86_64 LibreOffice_project/85f04e9f809797b8199d13c421bd8a2b025d52b5</Application>
  <AppVersion>15.0000</AppVersion>
  <Pages>3</Pages>
  <Words>636</Words>
  <Characters>3431</Characters>
  <CharactersWithSpaces>7972</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2023-06-24T00:33:00Z</dcterms:created>
  <dc:creator>Kanitz, Mike E.</dc:creator>
  <dc:description/>
  <dc:language>en-US</dc:language>
  <cp:lastModifiedBy/>
  <cp:lastPrinted>2025-03-28T09:02:05Z</cp:lastPrinted>
  <dcterms:modified xsi:type="dcterms:W3CDTF">2025-03-28T09:11:27Z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